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74B2A" w14:textId="77777777" w:rsidR="004A0DAB" w:rsidRPr="00A246EB" w:rsidRDefault="00A246EB">
      <w:pPr>
        <w:pStyle w:val="Title"/>
        <w:spacing w:line="223" w:lineRule="auto"/>
        <w:rPr>
          <w:lang w:val="en-GB"/>
        </w:rPr>
      </w:pPr>
      <w:bookmarkStart w:id="0" w:name="Ordinations,_Inductions_and_Commissionin"/>
      <w:bookmarkEnd w:id="0"/>
      <w:r w:rsidRPr="00A246EB">
        <w:rPr>
          <w:lang w:val="en-GB"/>
        </w:rPr>
        <w:t>Ordinations, Inductions and Commissioning services</w:t>
      </w:r>
    </w:p>
    <w:p w14:paraId="1F374B2B" w14:textId="77777777" w:rsidR="004A0DAB" w:rsidRPr="00A246EB" w:rsidRDefault="00A246EB">
      <w:pPr>
        <w:pStyle w:val="BodyText"/>
        <w:spacing w:before="11"/>
        <w:rPr>
          <w:b/>
          <w:sz w:val="4"/>
          <w:lang w:val="en-GB"/>
        </w:rPr>
      </w:pPr>
      <w:r w:rsidRPr="00A246EB">
        <w:rPr>
          <w:noProof/>
          <w:lang w:val="en-GB"/>
        </w:rPr>
        <mc:AlternateContent>
          <mc:Choice Requires="wps">
            <w:drawing>
              <wp:anchor distT="0" distB="0" distL="0" distR="0" simplePos="0" relativeHeight="487587840" behindDoc="1" locked="0" layoutInCell="1" allowOverlap="1" wp14:anchorId="1F374B4C" wp14:editId="1F374B4D">
                <wp:simplePos x="0" y="0"/>
                <wp:positionH relativeFrom="page">
                  <wp:posOffset>1151999</wp:posOffset>
                </wp:positionH>
                <wp:positionV relativeFrom="paragraph">
                  <wp:posOffset>51432</wp:posOffset>
                </wp:positionV>
                <wp:extent cx="568833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793BC0D2" id="Graphic 1" o:spid="_x0000_s1026" style="position:absolute;margin-left:90.7pt;margin-top:4.05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" path="m,l5687999,e" filled="f" strokecolor="#0075bf" strokeweight="2pt">
                <v:path arrowok="t"/>
                <w10:wrap type="topAndBottom" anchorx="page"/>
              </v:shape>
            </w:pict>
          </mc:Fallback>
        </mc:AlternateContent>
      </w:r>
    </w:p>
    <w:p w14:paraId="1F374B2C" w14:textId="77777777" w:rsidR="004A0DAB" w:rsidRPr="00A246EB" w:rsidRDefault="004A0DAB">
      <w:pPr>
        <w:pStyle w:val="BodyText"/>
        <w:spacing w:before="154"/>
        <w:rPr>
          <w:b/>
          <w:sz w:val="20"/>
          <w:lang w:val="en-GB"/>
        </w:rPr>
      </w:pPr>
    </w:p>
    <w:p w14:paraId="1F374B2D" w14:textId="77777777" w:rsidR="004A0DAB" w:rsidRPr="00A246EB" w:rsidRDefault="004A0DAB">
      <w:pPr>
        <w:rPr>
          <w:sz w:val="20"/>
          <w:lang w:val="en-GB"/>
        </w:rPr>
        <w:sectPr w:rsidR="004A0DAB" w:rsidRPr="00A246EB">
          <w:type w:val="continuous"/>
          <w:pgSz w:w="11900" w:h="16840"/>
          <w:pgMar w:top="960" w:right="1000" w:bottom="280" w:left="1680" w:header="720" w:footer="720" w:gutter="0"/>
          <w:cols w:space="720"/>
        </w:sectPr>
      </w:pPr>
    </w:p>
    <w:p w14:paraId="1F374B2E" w14:textId="77777777" w:rsidR="004A0DAB" w:rsidRPr="00A246EB" w:rsidRDefault="00A246EB">
      <w:pPr>
        <w:pStyle w:val="BodyText"/>
        <w:spacing w:before="93" w:line="280" w:lineRule="auto"/>
        <w:ind w:left="842" w:right="67"/>
        <w:rPr>
          <w:lang w:val="en-GB"/>
        </w:rPr>
      </w:pPr>
      <w:r w:rsidRPr="00A246EB">
        <w:rPr>
          <w:lang w:val="en-GB"/>
        </w:rPr>
        <w:t>The nature of the tradition to which the</w:t>
      </w:r>
      <w:r w:rsidRPr="00A246EB">
        <w:rPr>
          <w:spacing w:val="-16"/>
          <w:lang w:val="en-GB"/>
        </w:rPr>
        <w:t xml:space="preserve"> </w:t>
      </w:r>
      <w:r w:rsidRPr="00A246EB">
        <w:rPr>
          <w:lang w:val="en-GB"/>
        </w:rPr>
        <w:t>United</w:t>
      </w:r>
      <w:r w:rsidRPr="00A246EB">
        <w:rPr>
          <w:spacing w:val="-16"/>
          <w:lang w:val="en-GB"/>
        </w:rPr>
        <w:t xml:space="preserve"> </w:t>
      </w:r>
      <w:r w:rsidRPr="00A246EB">
        <w:rPr>
          <w:lang w:val="en-GB"/>
        </w:rPr>
        <w:t>Reformed</w:t>
      </w:r>
      <w:r w:rsidRPr="00A246EB">
        <w:rPr>
          <w:spacing w:val="-16"/>
          <w:lang w:val="en-GB"/>
        </w:rPr>
        <w:t xml:space="preserve"> </w:t>
      </w:r>
      <w:r w:rsidRPr="00A246EB">
        <w:rPr>
          <w:lang w:val="en-GB"/>
        </w:rPr>
        <w:t>Church</w:t>
      </w:r>
      <w:r w:rsidRPr="00A246EB">
        <w:rPr>
          <w:spacing w:val="-16"/>
          <w:lang w:val="en-GB"/>
        </w:rPr>
        <w:t xml:space="preserve"> </w:t>
      </w:r>
      <w:r w:rsidRPr="00A246EB">
        <w:rPr>
          <w:lang w:val="en-GB"/>
        </w:rPr>
        <w:t>belongs, and</w:t>
      </w:r>
      <w:r w:rsidRPr="00A246EB">
        <w:rPr>
          <w:spacing w:val="-15"/>
          <w:lang w:val="en-GB"/>
        </w:rPr>
        <w:t xml:space="preserve"> </w:t>
      </w:r>
      <w:r w:rsidRPr="00A246EB">
        <w:rPr>
          <w:lang w:val="en-GB"/>
        </w:rPr>
        <w:t>the</w:t>
      </w:r>
      <w:r w:rsidRPr="00A246EB">
        <w:rPr>
          <w:spacing w:val="-15"/>
          <w:lang w:val="en-GB"/>
        </w:rPr>
        <w:t xml:space="preserve"> </w:t>
      </w:r>
      <w:r w:rsidRPr="00A246EB">
        <w:rPr>
          <w:lang w:val="en-GB"/>
        </w:rPr>
        <w:t>heritage</w:t>
      </w:r>
      <w:r w:rsidRPr="00A246EB">
        <w:rPr>
          <w:spacing w:val="-15"/>
          <w:lang w:val="en-GB"/>
        </w:rPr>
        <w:t xml:space="preserve"> </w:t>
      </w:r>
      <w:r w:rsidRPr="00A246EB">
        <w:rPr>
          <w:lang w:val="en-GB"/>
        </w:rPr>
        <w:t>to</w:t>
      </w:r>
      <w:r w:rsidRPr="00A246EB">
        <w:rPr>
          <w:spacing w:val="-15"/>
          <w:lang w:val="en-GB"/>
        </w:rPr>
        <w:t xml:space="preserve"> </w:t>
      </w:r>
      <w:r w:rsidRPr="00A246EB">
        <w:rPr>
          <w:lang w:val="en-GB"/>
        </w:rPr>
        <w:t>which</w:t>
      </w:r>
      <w:r w:rsidRPr="00A246EB">
        <w:rPr>
          <w:spacing w:val="-15"/>
          <w:lang w:val="en-GB"/>
        </w:rPr>
        <w:t xml:space="preserve"> </w:t>
      </w:r>
      <w:r w:rsidRPr="00A246EB">
        <w:rPr>
          <w:lang w:val="en-GB"/>
        </w:rPr>
        <w:t>it</w:t>
      </w:r>
      <w:r w:rsidRPr="00A246EB">
        <w:rPr>
          <w:spacing w:val="-15"/>
          <w:lang w:val="en-GB"/>
        </w:rPr>
        <w:t xml:space="preserve"> </w:t>
      </w:r>
      <w:r w:rsidRPr="00A246EB">
        <w:rPr>
          <w:lang w:val="en-GB"/>
        </w:rPr>
        <w:t>lays</w:t>
      </w:r>
      <w:r w:rsidRPr="00A246EB">
        <w:rPr>
          <w:spacing w:val="-15"/>
          <w:lang w:val="en-GB"/>
        </w:rPr>
        <w:t xml:space="preserve"> </w:t>
      </w:r>
      <w:r w:rsidRPr="00A246EB">
        <w:rPr>
          <w:lang w:val="en-GB"/>
        </w:rPr>
        <w:t xml:space="preserve">claim, are clearly seen when we meet in a local congregation to ordain a new minister or Elder, to commission a </w:t>
      </w:r>
      <w:r w:rsidRPr="00A246EB">
        <w:rPr>
          <w:spacing w:val="-2"/>
          <w:lang w:val="en-GB"/>
        </w:rPr>
        <w:t>Church</w:t>
      </w:r>
      <w:r w:rsidRPr="00A246EB">
        <w:rPr>
          <w:spacing w:val="-13"/>
          <w:lang w:val="en-GB"/>
        </w:rPr>
        <w:t xml:space="preserve"> </w:t>
      </w:r>
      <w:r w:rsidRPr="00A246EB">
        <w:rPr>
          <w:spacing w:val="-2"/>
          <w:lang w:val="en-GB"/>
        </w:rPr>
        <w:t>Related</w:t>
      </w:r>
      <w:r w:rsidRPr="00A246EB">
        <w:rPr>
          <w:spacing w:val="-13"/>
          <w:lang w:val="en-GB"/>
        </w:rPr>
        <w:t xml:space="preserve"> </w:t>
      </w:r>
      <w:r w:rsidRPr="00A246EB">
        <w:rPr>
          <w:spacing w:val="-2"/>
          <w:lang w:val="en-GB"/>
        </w:rPr>
        <w:t>Community</w:t>
      </w:r>
      <w:r w:rsidRPr="00A246EB">
        <w:rPr>
          <w:spacing w:val="-13"/>
          <w:lang w:val="en-GB"/>
        </w:rPr>
        <w:t xml:space="preserve"> </w:t>
      </w:r>
      <w:r w:rsidRPr="00A246EB">
        <w:rPr>
          <w:spacing w:val="-2"/>
          <w:lang w:val="en-GB"/>
        </w:rPr>
        <w:t>Worker</w:t>
      </w:r>
      <w:r w:rsidRPr="00A246EB">
        <w:rPr>
          <w:spacing w:val="-13"/>
          <w:lang w:val="en-GB"/>
        </w:rPr>
        <w:t xml:space="preserve"> </w:t>
      </w:r>
      <w:r w:rsidRPr="00A246EB">
        <w:rPr>
          <w:spacing w:val="-2"/>
          <w:lang w:val="en-GB"/>
        </w:rPr>
        <w:t xml:space="preserve">or </w:t>
      </w:r>
      <w:r w:rsidRPr="00A246EB">
        <w:rPr>
          <w:lang w:val="en-GB"/>
        </w:rPr>
        <w:t>a Lay Preacher.</w:t>
      </w:r>
      <w:r w:rsidRPr="00A246EB">
        <w:rPr>
          <w:spacing w:val="-5"/>
          <w:lang w:val="en-GB"/>
        </w:rPr>
        <w:t xml:space="preserve"> </w:t>
      </w:r>
      <w:r w:rsidRPr="00A246EB">
        <w:rPr>
          <w:lang w:val="en-GB"/>
        </w:rPr>
        <w:t>As men and women commit themselves to service of the</w:t>
      </w:r>
    </w:p>
    <w:p w14:paraId="1F374B2F" w14:textId="77777777" w:rsidR="004A0DAB" w:rsidRPr="00A246EB" w:rsidRDefault="00A246EB">
      <w:pPr>
        <w:pStyle w:val="BodyText"/>
        <w:spacing w:before="5" w:line="280" w:lineRule="auto"/>
        <w:ind w:left="842"/>
        <w:rPr>
          <w:lang w:val="en-GB"/>
        </w:rPr>
      </w:pPr>
      <w:r w:rsidRPr="00A246EB">
        <w:rPr>
          <w:spacing w:val="-2"/>
          <w:lang w:val="en-GB"/>
        </w:rPr>
        <w:t>one</w:t>
      </w:r>
      <w:r w:rsidRPr="00A246EB">
        <w:rPr>
          <w:spacing w:val="-11"/>
          <w:lang w:val="en-GB"/>
        </w:rPr>
        <w:t xml:space="preserve"> </w:t>
      </w:r>
      <w:r w:rsidRPr="00A246EB">
        <w:rPr>
          <w:spacing w:val="-2"/>
          <w:lang w:val="en-GB"/>
        </w:rPr>
        <w:t>Church,</w:t>
      </w:r>
      <w:r w:rsidRPr="00A246EB">
        <w:rPr>
          <w:spacing w:val="-11"/>
          <w:lang w:val="en-GB"/>
        </w:rPr>
        <w:t xml:space="preserve"> </w:t>
      </w:r>
      <w:r w:rsidRPr="00A246EB">
        <w:rPr>
          <w:spacing w:val="-2"/>
          <w:lang w:val="en-GB"/>
        </w:rPr>
        <w:t>through</w:t>
      </w:r>
      <w:r w:rsidRPr="00A246EB">
        <w:rPr>
          <w:spacing w:val="-11"/>
          <w:lang w:val="en-GB"/>
        </w:rPr>
        <w:t xml:space="preserve"> </w:t>
      </w:r>
      <w:r w:rsidRPr="00A246EB">
        <w:rPr>
          <w:spacing w:val="-2"/>
          <w:lang w:val="en-GB"/>
        </w:rPr>
        <w:t>ministry</w:t>
      </w:r>
      <w:r w:rsidRPr="00A246EB">
        <w:rPr>
          <w:spacing w:val="-11"/>
          <w:lang w:val="en-GB"/>
        </w:rPr>
        <w:t xml:space="preserve"> </w:t>
      </w:r>
      <w:r w:rsidRPr="00A246EB">
        <w:rPr>
          <w:spacing w:val="-2"/>
          <w:lang w:val="en-GB"/>
        </w:rPr>
        <w:t>within</w:t>
      </w:r>
      <w:r w:rsidRPr="00A246EB">
        <w:rPr>
          <w:spacing w:val="-11"/>
          <w:lang w:val="en-GB"/>
        </w:rPr>
        <w:t xml:space="preserve"> </w:t>
      </w:r>
      <w:r w:rsidRPr="00A246EB">
        <w:rPr>
          <w:spacing w:val="-2"/>
          <w:lang w:val="en-GB"/>
        </w:rPr>
        <w:t>the United</w:t>
      </w:r>
      <w:r w:rsidRPr="00A246EB">
        <w:rPr>
          <w:spacing w:val="-11"/>
          <w:lang w:val="en-GB"/>
        </w:rPr>
        <w:t xml:space="preserve"> </w:t>
      </w:r>
      <w:r w:rsidRPr="00A246EB">
        <w:rPr>
          <w:spacing w:val="-2"/>
          <w:lang w:val="en-GB"/>
        </w:rPr>
        <w:t>Reformed</w:t>
      </w:r>
      <w:r w:rsidRPr="00A246EB">
        <w:rPr>
          <w:spacing w:val="-11"/>
          <w:lang w:val="en-GB"/>
        </w:rPr>
        <w:t xml:space="preserve"> </w:t>
      </w:r>
      <w:r w:rsidRPr="00A246EB">
        <w:rPr>
          <w:spacing w:val="-2"/>
          <w:lang w:val="en-GB"/>
        </w:rPr>
        <w:t>Church,</w:t>
      </w:r>
      <w:r w:rsidRPr="00A246EB">
        <w:rPr>
          <w:spacing w:val="-11"/>
          <w:lang w:val="en-GB"/>
        </w:rPr>
        <w:t xml:space="preserve"> </w:t>
      </w:r>
      <w:r w:rsidRPr="00A246EB">
        <w:rPr>
          <w:spacing w:val="-2"/>
          <w:lang w:val="en-GB"/>
        </w:rPr>
        <w:t>we</w:t>
      </w:r>
      <w:r w:rsidRPr="00A246EB">
        <w:rPr>
          <w:spacing w:val="-11"/>
          <w:lang w:val="en-GB"/>
        </w:rPr>
        <w:t xml:space="preserve"> </w:t>
      </w:r>
      <w:r w:rsidRPr="00A246EB">
        <w:rPr>
          <w:spacing w:val="-2"/>
          <w:lang w:val="en-GB"/>
        </w:rPr>
        <w:t xml:space="preserve">celebrate </w:t>
      </w:r>
      <w:r w:rsidRPr="00A246EB">
        <w:rPr>
          <w:lang w:val="en-GB"/>
        </w:rPr>
        <w:t>both the patterns of service we have inherited from the past and the new traditions we are developing. These services may be opportunities for the wider Church to hear us proclaiming the faith we hold and hopefully to see us putting it into action.</w:t>
      </w:r>
    </w:p>
    <w:p w14:paraId="1F374B30" w14:textId="77777777" w:rsidR="004A0DAB" w:rsidRPr="00A246EB" w:rsidRDefault="00A246EB">
      <w:pPr>
        <w:pStyle w:val="BodyText"/>
        <w:spacing w:before="206" w:line="280" w:lineRule="auto"/>
        <w:ind w:left="842" w:right="67"/>
        <w:rPr>
          <w:lang w:val="en-GB"/>
        </w:rPr>
      </w:pPr>
      <w:r w:rsidRPr="00A246EB">
        <w:rPr>
          <w:lang w:val="en-GB"/>
        </w:rPr>
        <w:t>At</w:t>
      </w:r>
      <w:r w:rsidRPr="00A246EB">
        <w:rPr>
          <w:spacing w:val="-6"/>
          <w:lang w:val="en-GB"/>
        </w:rPr>
        <w:t xml:space="preserve"> </w:t>
      </w:r>
      <w:r w:rsidRPr="00A246EB">
        <w:rPr>
          <w:lang w:val="en-GB"/>
        </w:rPr>
        <w:t>such</w:t>
      </w:r>
      <w:r w:rsidRPr="00A246EB">
        <w:rPr>
          <w:spacing w:val="-6"/>
          <w:lang w:val="en-GB"/>
        </w:rPr>
        <w:t xml:space="preserve"> </w:t>
      </w:r>
      <w:r w:rsidRPr="00A246EB">
        <w:rPr>
          <w:lang w:val="en-GB"/>
        </w:rPr>
        <w:t>services</w:t>
      </w:r>
      <w:r w:rsidRPr="00A246EB">
        <w:rPr>
          <w:spacing w:val="-6"/>
          <w:lang w:val="en-GB"/>
        </w:rPr>
        <w:t xml:space="preserve"> </w:t>
      </w:r>
      <w:r w:rsidRPr="00A246EB">
        <w:rPr>
          <w:lang w:val="en-GB"/>
        </w:rPr>
        <w:t>it</w:t>
      </w:r>
      <w:r w:rsidRPr="00A246EB">
        <w:rPr>
          <w:spacing w:val="-6"/>
          <w:lang w:val="en-GB"/>
        </w:rPr>
        <w:t xml:space="preserve"> </w:t>
      </w:r>
      <w:r w:rsidRPr="00A246EB">
        <w:rPr>
          <w:lang w:val="en-GB"/>
        </w:rPr>
        <w:t>is</w:t>
      </w:r>
      <w:r w:rsidRPr="00A246EB">
        <w:rPr>
          <w:spacing w:val="-6"/>
          <w:lang w:val="en-GB"/>
        </w:rPr>
        <w:t xml:space="preserve"> </w:t>
      </w:r>
      <w:r w:rsidRPr="00A246EB">
        <w:rPr>
          <w:lang w:val="en-GB"/>
        </w:rPr>
        <w:t>right</w:t>
      </w:r>
      <w:r w:rsidRPr="00A246EB">
        <w:rPr>
          <w:spacing w:val="-6"/>
          <w:lang w:val="en-GB"/>
        </w:rPr>
        <w:t xml:space="preserve"> </w:t>
      </w:r>
      <w:r w:rsidRPr="00A246EB">
        <w:rPr>
          <w:lang w:val="en-GB"/>
        </w:rPr>
        <w:t>that</w:t>
      </w:r>
      <w:r w:rsidRPr="00A246EB">
        <w:rPr>
          <w:spacing w:val="-6"/>
          <w:lang w:val="en-GB"/>
        </w:rPr>
        <w:t xml:space="preserve"> </w:t>
      </w:r>
      <w:r w:rsidRPr="00A246EB">
        <w:rPr>
          <w:lang w:val="en-GB"/>
        </w:rPr>
        <w:t>there are some words and acts which</w:t>
      </w:r>
    </w:p>
    <w:p w14:paraId="1F374B31" w14:textId="77777777" w:rsidR="004A0DAB" w:rsidRPr="00A246EB" w:rsidRDefault="00A246EB">
      <w:pPr>
        <w:pStyle w:val="BodyText"/>
        <w:spacing w:before="1" w:line="280" w:lineRule="auto"/>
        <w:ind w:left="842" w:right="544"/>
        <w:rPr>
          <w:lang w:val="en-GB"/>
        </w:rPr>
      </w:pPr>
      <w:r w:rsidRPr="00A246EB">
        <w:rPr>
          <w:lang w:val="en-GB"/>
        </w:rPr>
        <w:t>we</w:t>
      </w:r>
      <w:r w:rsidRPr="00A246EB">
        <w:rPr>
          <w:spacing w:val="-6"/>
          <w:lang w:val="en-GB"/>
        </w:rPr>
        <w:t xml:space="preserve"> </w:t>
      </w:r>
      <w:r w:rsidRPr="00A246EB">
        <w:rPr>
          <w:lang w:val="en-GB"/>
        </w:rPr>
        <w:t>always</w:t>
      </w:r>
      <w:r w:rsidRPr="00A246EB">
        <w:rPr>
          <w:spacing w:val="-6"/>
          <w:lang w:val="en-GB"/>
        </w:rPr>
        <w:t xml:space="preserve"> </w:t>
      </w:r>
      <w:r w:rsidRPr="00A246EB">
        <w:rPr>
          <w:lang w:val="en-GB"/>
        </w:rPr>
        <w:t>say</w:t>
      </w:r>
      <w:r w:rsidRPr="00A246EB">
        <w:rPr>
          <w:spacing w:val="-6"/>
          <w:lang w:val="en-GB"/>
        </w:rPr>
        <w:t xml:space="preserve"> </w:t>
      </w:r>
      <w:r w:rsidRPr="00A246EB">
        <w:rPr>
          <w:lang w:val="en-GB"/>
        </w:rPr>
        <w:t>or</w:t>
      </w:r>
      <w:r w:rsidRPr="00A246EB">
        <w:rPr>
          <w:spacing w:val="-6"/>
          <w:lang w:val="en-GB"/>
        </w:rPr>
        <w:t xml:space="preserve"> </w:t>
      </w:r>
      <w:r w:rsidRPr="00A246EB">
        <w:rPr>
          <w:lang w:val="en-GB"/>
        </w:rPr>
        <w:t>do</w:t>
      </w:r>
      <w:r w:rsidRPr="00A246EB">
        <w:rPr>
          <w:spacing w:val="-6"/>
          <w:lang w:val="en-GB"/>
        </w:rPr>
        <w:t xml:space="preserve"> </w:t>
      </w:r>
      <w:r w:rsidRPr="00A246EB">
        <w:rPr>
          <w:lang w:val="en-GB"/>
        </w:rPr>
        <w:t>and</w:t>
      </w:r>
      <w:r w:rsidRPr="00A246EB">
        <w:rPr>
          <w:spacing w:val="-6"/>
          <w:lang w:val="en-GB"/>
        </w:rPr>
        <w:t xml:space="preserve"> </w:t>
      </w:r>
      <w:r w:rsidRPr="00A246EB">
        <w:rPr>
          <w:lang w:val="en-GB"/>
        </w:rPr>
        <w:t>that</w:t>
      </w:r>
      <w:r w:rsidRPr="00A246EB">
        <w:rPr>
          <w:spacing w:val="-6"/>
          <w:lang w:val="en-GB"/>
        </w:rPr>
        <w:t xml:space="preserve"> </w:t>
      </w:r>
      <w:r w:rsidRPr="00A246EB">
        <w:rPr>
          <w:lang w:val="en-GB"/>
        </w:rPr>
        <w:t>all is</w:t>
      </w:r>
      <w:r w:rsidRPr="00A246EB">
        <w:rPr>
          <w:spacing w:val="-3"/>
          <w:lang w:val="en-GB"/>
        </w:rPr>
        <w:t xml:space="preserve"> </w:t>
      </w:r>
      <w:r w:rsidRPr="00A246EB">
        <w:rPr>
          <w:lang w:val="en-GB"/>
        </w:rPr>
        <w:t>conducted</w:t>
      </w:r>
      <w:r w:rsidRPr="00A246EB">
        <w:rPr>
          <w:spacing w:val="-3"/>
          <w:lang w:val="en-GB"/>
        </w:rPr>
        <w:t xml:space="preserve"> </w:t>
      </w:r>
      <w:r w:rsidRPr="00A246EB">
        <w:rPr>
          <w:lang w:val="en-GB"/>
        </w:rPr>
        <w:t>with</w:t>
      </w:r>
      <w:r w:rsidRPr="00A246EB">
        <w:rPr>
          <w:spacing w:val="-3"/>
          <w:lang w:val="en-GB"/>
        </w:rPr>
        <w:t xml:space="preserve"> </w:t>
      </w:r>
      <w:r w:rsidRPr="00A246EB">
        <w:rPr>
          <w:lang w:val="en-GB"/>
        </w:rPr>
        <w:t>continuity</w:t>
      </w:r>
      <w:r w:rsidRPr="00A246EB">
        <w:rPr>
          <w:spacing w:val="-2"/>
          <w:lang w:val="en-GB"/>
        </w:rPr>
        <w:t xml:space="preserve"> </w:t>
      </w:r>
      <w:r w:rsidRPr="00A246EB">
        <w:rPr>
          <w:spacing w:val="-5"/>
          <w:lang w:val="en-GB"/>
        </w:rPr>
        <w:t>and</w:t>
      </w:r>
    </w:p>
    <w:p w14:paraId="1F374B32" w14:textId="77777777" w:rsidR="004A0DAB" w:rsidRPr="00A246EB" w:rsidRDefault="00A246EB">
      <w:pPr>
        <w:pStyle w:val="BodyText"/>
        <w:spacing w:before="1" w:line="280" w:lineRule="auto"/>
        <w:ind w:left="842" w:right="67"/>
        <w:rPr>
          <w:lang w:val="en-GB"/>
        </w:rPr>
      </w:pPr>
      <w:r w:rsidRPr="00A246EB">
        <w:rPr>
          <w:lang w:val="en-GB"/>
        </w:rPr>
        <w:t>integrity.</w:t>
      </w:r>
      <w:r w:rsidRPr="00A246EB">
        <w:rPr>
          <w:spacing w:val="-16"/>
          <w:lang w:val="en-GB"/>
        </w:rPr>
        <w:t xml:space="preserve"> </w:t>
      </w:r>
      <w:r w:rsidRPr="00A246EB">
        <w:rPr>
          <w:lang w:val="en-GB"/>
        </w:rPr>
        <w:t>The</w:t>
      </w:r>
      <w:r w:rsidRPr="00A246EB">
        <w:rPr>
          <w:spacing w:val="-16"/>
          <w:lang w:val="en-GB"/>
        </w:rPr>
        <w:t xml:space="preserve"> </w:t>
      </w:r>
      <w:r w:rsidRPr="00A246EB">
        <w:rPr>
          <w:lang w:val="en-GB"/>
        </w:rPr>
        <w:t>Statement</w:t>
      </w:r>
      <w:r w:rsidRPr="00A246EB">
        <w:rPr>
          <w:spacing w:val="-16"/>
          <w:lang w:val="en-GB"/>
        </w:rPr>
        <w:t xml:space="preserve"> </w:t>
      </w:r>
      <w:r w:rsidRPr="00A246EB">
        <w:rPr>
          <w:lang w:val="en-GB"/>
        </w:rPr>
        <w:t xml:space="preserve">concerning the Nature, </w:t>
      </w:r>
      <w:proofErr w:type="gramStart"/>
      <w:r w:rsidRPr="00A246EB">
        <w:rPr>
          <w:lang w:val="en-GB"/>
        </w:rPr>
        <w:t>Faith</w:t>
      </w:r>
      <w:proofErr w:type="gramEnd"/>
      <w:r w:rsidRPr="00A246EB">
        <w:rPr>
          <w:lang w:val="en-GB"/>
        </w:rPr>
        <w:t xml:space="preserve"> and Order of</w:t>
      </w:r>
    </w:p>
    <w:p w14:paraId="1F374B33" w14:textId="77777777" w:rsidR="004A0DAB" w:rsidRPr="00A246EB" w:rsidRDefault="00A246EB">
      <w:pPr>
        <w:pStyle w:val="BodyText"/>
        <w:spacing w:before="1" w:line="280" w:lineRule="auto"/>
        <w:ind w:left="842" w:right="105"/>
        <w:rPr>
          <w:lang w:val="en-GB"/>
        </w:rPr>
      </w:pPr>
      <w:r w:rsidRPr="00A246EB">
        <w:rPr>
          <w:lang w:val="en-GB"/>
        </w:rPr>
        <w:t>the United Reformed Church is therefore very important. For some services</w:t>
      </w:r>
      <w:r w:rsidRPr="00A246EB">
        <w:rPr>
          <w:spacing w:val="-10"/>
          <w:lang w:val="en-GB"/>
        </w:rPr>
        <w:t xml:space="preserve"> </w:t>
      </w:r>
      <w:r w:rsidRPr="00A246EB">
        <w:rPr>
          <w:lang w:val="en-GB"/>
        </w:rPr>
        <w:t>of</w:t>
      </w:r>
      <w:r w:rsidRPr="00A246EB">
        <w:rPr>
          <w:spacing w:val="-10"/>
          <w:lang w:val="en-GB"/>
        </w:rPr>
        <w:t xml:space="preserve"> </w:t>
      </w:r>
      <w:r w:rsidRPr="00A246EB">
        <w:rPr>
          <w:lang w:val="en-GB"/>
        </w:rPr>
        <w:t>ordination,</w:t>
      </w:r>
      <w:r w:rsidRPr="00A246EB">
        <w:rPr>
          <w:spacing w:val="-10"/>
          <w:lang w:val="en-GB"/>
        </w:rPr>
        <w:t xml:space="preserve"> </w:t>
      </w:r>
      <w:proofErr w:type="gramStart"/>
      <w:r w:rsidRPr="00A246EB">
        <w:rPr>
          <w:lang w:val="en-GB"/>
        </w:rPr>
        <w:t>induction</w:t>
      </w:r>
      <w:proofErr w:type="gramEnd"/>
      <w:r w:rsidRPr="00A246EB">
        <w:rPr>
          <w:spacing w:val="-10"/>
          <w:lang w:val="en-GB"/>
        </w:rPr>
        <w:t xml:space="preserve"> </w:t>
      </w:r>
      <w:r w:rsidRPr="00A246EB">
        <w:rPr>
          <w:lang w:val="en-GB"/>
        </w:rPr>
        <w:t>and commissioning</w:t>
      </w:r>
      <w:r w:rsidRPr="00A246EB">
        <w:rPr>
          <w:spacing w:val="-4"/>
          <w:lang w:val="en-GB"/>
        </w:rPr>
        <w:t xml:space="preserve"> </w:t>
      </w:r>
      <w:r w:rsidRPr="00A246EB">
        <w:rPr>
          <w:lang w:val="en-GB"/>
        </w:rPr>
        <w:t>there</w:t>
      </w:r>
      <w:r w:rsidRPr="00A246EB">
        <w:rPr>
          <w:spacing w:val="-4"/>
          <w:lang w:val="en-GB"/>
        </w:rPr>
        <w:t xml:space="preserve"> </w:t>
      </w:r>
      <w:r w:rsidRPr="00A246EB">
        <w:rPr>
          <w:lang w:val="en-GB"/>
        </w:rPr>
        <w:t>are</w:t>
      </w:r>
      <w:r w:rsidRPr="00A246EB">
        <w:rPr>
          <w:spacing w:val="-4"/>
          <w:lang w:val="en-GB"/>
        </w:rPr>
        <w:t xml:space="preserve"> </w:t>
      </w:r>
      <w:r w:rsidRPr="00A246EB">
        <w:rPr>
          <w:lang w:val="en-GB"/>
        </w:rPr>
        <w:t>Schedules of the Basis of Union which have</w:t>
      </w:r>
    </w:p>
    <w:p w14:paraId="1F374B34" w14:textId="77777777" w:rsidR="004A0DAB" w:rsidRPr="00A246EB" w:rsidRDefault="00A246EB">
      <w:pPr>
        <w:pStyle w:val="BodyText"/>
        <w:spacing w:before="94" w:line="280" w:lineRule="auto"/>
        <w:ind w:left="347" w:right="279"/>
        <w:rPr>
          <w:lang w:val="en-GB"/>
        </w:rPr>
      </w:pPr>
      <w:r w:rsidRPr="00A246EB">
        <w:rPr>
          <w:lang w:val="en-GB"/>
        </w:rPr>
        <w:br w:type="column"/>
      </w:r>
      <w:r w:rsidRPr="00A246EB">
        <w:rPr>
          <w:lang w:val="en-GB"/>
        </w:rPr>
        <w:t>been agreed by the General Assembly. These contain the words of</w:t>
      </w:r>
      <w:r w:rsidRPr="00A246EB">
        <w:rPr>
          <w:spacing w:val="-8"/>
          <w:lang w:val="en-GB"/>
        </w:rPr>
        <w:t xml:space="preserve"> </w:t>
      </w:r>
      <w:r w:rsidRPr="00A246EB">
        <w:rPr>
          <w:lang w:val="en-GB"/>
        </w:rPr>
        <w:t>the</w:t>
      </w:r>
      <w:r w:rsidRPr="00A246EB">
        <w:rPr>
          <w:spacing w:val="-8"/>
          <w:lang w:val="en-GB"/>
        </w:rPr>
        <w:t xml:space="preserve"> </w:t>
      </w:r>
      <w:r w:rsidRPr="00A246EB">
        <w:rPr>
          <w:lang w:val="en-GB"/>
        </w:rPr>
        <w:t>promises</w:t>
      </w:r>
      <w:r w:rsidRPr="00A246EB">
        <w:rPr>
          <w:spacing w:val="-8"/>
          <w:lang w:val="en-GB"/>
        </w:rPr>
        <w:t xml:space="preserve"> </w:t>
      </w:r>
      <w:r w:rsidRPr="00A246EB">
        <w:rPr>
          <w:lang w:val="en-GB"/>
        </w:rPr>
        <w:t>which</w:t>
      </w:r>
      <w:r w:rsidRPr="00A246EB">
        <w:rPr>
          <w:spacing w:val="-8"/>
          <w:lang w:val="en-GB"/>
        </w:rPr>
        <w:t xml:space="preserve"> </w:t>
      </w:r>
      <w:r w:rsidRPr="00A246EB">
        <w:rPr>
          <w:lang w:val="en-GB"/>
        </w:rPr>
        <w:t>individuals</w:t>
      </w:r>
      <w:r w:rsidRPr="00A246EB">
        <w:rPr>
          <w:spacing w:val="-8"/>
          <w:lang w:val="en-GB"/>
        </w:rPr>
        <w:t xml:space="preserve"> </w:t>
      </w:r>
      <w:r w:rsidRPr="00A246EB">
        <w:rPr>
          <w:lang w:val="en-GB"/>
        </w:rPr>
        <w:t>are expected</w:t>
      </w:r>
      <w:r w:rsidRPr="00A246EB">
        <w:rPr>
          <w:spacing w:val="-6"/>
          <w:lang w:val="en-GB"/>
        </w:rPr>
        <w:t xml:space="preserve"> </w:t>
      </w:r>
      <w:r w:rsidRPr="00A246EB">
        <w:rPr>
          <w:lang w:val="en-GB"/>
        </w:rPr>
        <w:t>to</w:t>
      </w:r>
      <w:r w:rsidRPr="00A246EB">
        <w:rPr>
          <w:spacing w:val="-6"/>
          <w:lang w:val="en-GB"/>
        </w:rPr>
        <w:t xml:space="preserve"> </w:t>
      </w:r>
      <w:r w:rsidRPr="00A246EB">
        <w:rPr>
          <w:lang w:val="en-GB"/>
        </w:rPr>
        <w:t>make</w:t>
      </w:r>
      <w:r w:rsidRPr="00A246EB">
        <w:rPr>
          <w:spacing w:val="-6"/>
          <w:lang w:val="en-GB"/>
        </w:rPr>
        <w:t xml:space="preserve"> </w:t>
      </w:r>
      <w:r w:rsidRPr="00A246EB">
        <w:rPr>
          <w:lang w:val="en-GB"/>
        </w:rPr>
        <w:t>before</w:t>
      </w:r>
      <w:r w:rsidRPr="00A246EB">
        <w:rPr>
          <w:spacing w:val="-6"/>
          <w:lang w:val="en-GB"/>
        </w:rPr>
        <w:t xml:space="preserve"> </w:t>
      </w:r>
      <w:r w:rsidRPr="00A246EB">
        <w:rPr>
          <w:lang w:val="en-GB"/>
        </w:rPr>
        <w:t>entering</w:t>
      </w:r>
      <w:r w:rsidRPr="00A246EB">
        <w:rPr>
          <w:spacing w:val="-6"/>
          <w:lang w:val="en-GB"/>
        </w:rPr>
        <w:t xml:space="preserve"> </w:t>
      </w:r>
      <w:r w:rsidRPr="00A246EB">
        <w:rPr>
          <w:lang w:val="en-GB"/>
        </w:rPr>
        <w:t>on a new way of serving the church.</w:t>
      </w:r>
    </w:p>
    <w:p w14:paraId="1F374B35" w14:textId="77777777" w:rsidR="004A0DAB" w:rsidRPr="00A246EB" w:rsidRDefault="00A246EB">
      <w:pPr>
        <w:pStyle w:val="BodyText"/>
        <w:spacing w:before="3" w:line="280" w:lineRule="auto"/>
        <w:ind w:left="347" w:right="330"/>
        <w:rPr>
          <w:lang w:val="en-GB"/>
        </w:rPr>
      </w:pPr>
      <w:r w:rsidRPr="00A246EB">
        <w:rPr>
          <w:lang w:val="en-GB"/>
        </w:rPr>
        <w:t>The</w:t>
      </w:r>
      <w:r w:rsidRPr="00A246EB">
        <w:rPr>
          <w:spacing w:val="-7"/>
          <w:lang w:val="en-GB"/>
        </w:rPr>
        <w:t xml:space="preserve"> </w:t>
      </w:r>
      <w:r w:rsidRPr="00A246EB">
        <w:rPr>
          <w:lang w:val="en-GB"/>
        </w:rPr>
        <w:t>texts</w:t>
      </w:r>
      <w:r w:rsidRPr="00A246EB">
        <w:rPr>
          <w:spacing w:val="-7"/>
          <w:lang w:val="en-GB"/>
        </w:rPr>
        <w:t xml:space="preserve"> </w:t>
      </w:r>
      <w:r w:rsidRPr="00A246EB">
        <w:rPr>
          <w:lang w:val="en-GB"/>
        </w:rPr>
        <w:t>which</w:t>
      </w:r>
      <w:r w:rsidRPr="00A246EB">
        <w:rPr>
          <w:spacing w:val="-7"/>
          <w:lang w:val="en-GB"/>
        </w:rPr>
        <w:t xml:space="preserve"> </w:t>
      </w:r>
      <w:r w:rsidRPr="00A246EB">
        <w:rPr>
          <w:lang w:val="en-GB"/>
        </w:rPr>
        <w:t>follow</w:t>
      </w:r>
      <w:r w:rsidRPr="00A246EB">
        <w:rPr>
          <w:spacing w:val="-7"/>
          <w:lang w:val="en-GB"/>
        </w:rPr>
        <w:t xml:space="preserve"> </w:t>
      </w:r>
      <w:r w:rsidRPr="00A246EB">
        <w:rPr>
          <w:lang w:val="en-GB"/>
        </w:rPr>
        <w:t>include</w:t>
      </w:r>
      <w:r w:rsidRPr="00A246EB">
        <w:rPr>
          <w:spacing w:val="-7"/>
          <w:lang w:val="en-GB"/>
        </w:rPr>
        <w:t xml:space="preserve"> </w:t>
      </w:r>
      <w:r w:rsidRPr="00A246EB">
        <w:rPr>
          <w:lang w:val="en-GB"/>
        </w:rPr>
        <w:t>all</w:t>
      </w:r>
      <w:r w:rsidRPr="00A246EB">
        <w:rPr>
          <w:spacing w:val="-7"/>
          <w:lang w:val="en-GB"/>
        </w:rPr>
        <w:t xml:space="preserve"> </w:t>
      </w:r>
      <w:r w:rsidRPr="00A246EB">
        <w:rPr>
          <w:lang w:val="en-GB"/>
        </w:rPr>
        <w:t>the relevant Schedules, including any variations where there are different options. These parts of the texts must always be used, on every occasion, because they express</w:t>
      </w:r>
    </w:p>
    <w:p w14:paraId="1F374B36" w14:textId="77777777" w:rsidR="004A0DAB" w:rsidRPr="00A246EB" w:rsidRDefault="00A246EB">
      <w:pPr>
        <w:pStyle w:val="BodyText"/>
        <w:spacing w:before="3"/>
        <w:ind w:left="347"/>
        <w:rPr>
          <w:lang w:val="en-GB"/>
        </w:rPr>
      </w:pPr>
      <w:r w:rsidRPr="00A246EB">
        <w:rPr>
          <w:lang w:val="en-GB"/>
        </w:rPr>
        <w:t>the</w:t>
      </w:r>
      <w:r w:rsidRPr="00A246EB">
        <w:rPr>
          <w:spacing w:val="-1"/>
          <w:lang w:val="en-GB"/>
        </w:rPr>
        <w:t xml:space="preserve"> </w:t>
      </w:r>
      <w:r w:rsidRPr="00A246EB">
        <w:rPr>
          <w:lang w:val="en-GB"/>
        </w:rPr>
        <w:t>unity</w:t>
      </w:r>
      <w:r w:rsidRPr="00A246EB">
        <w:rPr>
          <w:spacing w:val="-1"/>
          <w:lang w:val="en-GB"/>
        </w:rPr>
        <w:t xml:space="preserve"> </w:t>
      </w:r>
      <w:r w:rsidRPr="00A246EB">
        <w:rPr>
          <w:lang w:val="en-GB"/>
        </w:rPr>
        <w:t>we</w:t>
      </w:r>
      <w:r w:rsidRPr="00A246EB">
        <w:rPr>
          <w:spacing w:val="-1"/>
          <w:lang w:val="en-GB"/>
        </w:rPr>
        <w:t xml:space="preserve"> </w:t>
      </w:r>
      <w:r w:rsidRPr="00A246EB">
        <w:rPr>
          <w:spacing w:val="-2"/>
          <w:lang w:val="en-GB"/>
        </w:rPr>
        <w:t>share.</w:t>
      </w:r>
    </w:p>
    <w:p w14:paraId="1F374B37" w14:textId="77777777" w:rsidR="004A0DAB" w:rsidRPr="00A246EB" w:rsidRDefault="00A246EB">
      <w:pPr>
        <w:pStyle w:val="BodyText"/>
        <w:spacing w:before="246" w:line="280" w:lineRule="auto"/>
        <w:ind w:left="347" w:right="184"/>
        <w:rPr>
          <w:lang w:val="en-GB"/>
        </w:rPr>
      </w:pPr>
      <w:r w:rsidRPr="00A246EB">
        <w:rPr>
          <w:lang w:val="en-GB"/>
        </w:rPr>
        <w:t xml:space="preserve">There is also, as is right for a church which celebrates freedom and diversity, much space for creativity, </w:t>
      </w:r>
      <w:proofErr w:type="gramStart"/>
      <w:r w:rsidRPr="00A246EB">
        <w:rPr>
          <w:lang w:val="en-GB"/>
        </w:rPr>
        <w:t>individuality</w:t>
      </w:r>
      <w:proofErr w:type="gramEnd"/>
      <w:r w:rsidRPr="00A246EB">
        <w:rPr>
          <w:lang w:val="en-GB"/>
        </w:rPr>
        <w:t xml:space="preserve"> and local variety. As well as</w:t>
      </w:r>
      <w:r w:rsidRPr="00A246EB">
        <w:rPr>
          <w:spacing w:val="-7"/>
          <w:lang w:val="en-GB"/>
        </w:rPr>
        <w:t xml:space="preserve"> </w:t>
      </w:r>
      <w:r w:rsidRPr="00A246EB">
        <w:rPr>
          <w:lang w:val="en-GB"/>
        </w:rPr>
        <w:t>those</w:t>
      </w:r>
      <w:r w:rsidRPr="00A246EB">
        <w:rPr>
          <w:spacing w:val="-7"/>
          <w:lang w:val="en-GB"/>
        </w:rPr>
        <w:t xml:space="preserve"> </w:t>
      </w:r>
      <w:r w:rsidRPr="00A246EB">
        <w:rPr>
          <w:lang w:val="en-GB"/>
        </w:rPr>
        <w:t>words</w:t>
      </w:r>
      <w:r w:rsidRPr="00A246EB">
        <w:rPr>
          <w:spacing w:val="-7"/>
          <w:lang w:val="en-GB"/>
        </w:rPr>
        <w:t xml:space="preserve"> </w:t>
      </w:r>
      <w:r w:rsidRPr="00A246EB">
        <w:rPr>
          <w:lang w:val="en-GB"/>
        </w:rPr>
        <w:t>which</w:t>
      </w:r>
      <w:r w:rsidRPr="00A246EB">
        <w:rPr>
          <w:spacing w:val="-7"/>
          <w:lang w:val="en-GB"/>
        </w:rPr>
        <w:t xml:space="preserve"> </w:t>
      </w:r>
      <w:r w:rsidRPr="00A246EB">
        <w:rPr>
          <w:lang w:val="en-GB"/>
        </w:rPr>
        <w:t>we</w:t>
      </w:r>
      <w:r w:rsidRPr="00A246EB">
        <w:rPr>
          <w:spacing w:val="-7"/>
          <w:lang w:val="en-GB"/>
        </w:rPr>
        <w:t xml:space="preserve"> </w:t>
      </w:r>
      <w:r w:rsidRPr="00A246EB">
        <w:rPr>
          <w:lang w:val="en-GB"/>
        </w:rPr>
        <w:t>have</w:t>
      </w:r>
      <w:r w:rsidRPr="00A246EB">
        <w:rPr>
          <w:spacing w:val="-7"/>
          <w:lang w:val="en-GB"/>
        </w:rPr>
        <w:t xml:space="preserve"> </w:t>
      </w:r>
      <w:r w:rsidRPr="00A246EB">
        <w:rPr>
          <w:lang w:val="en-GB"/>
        </w:rPr>
        <w:t>agreed always to use, there is still a great deal of material which is there as a suggestion or guide, and can readily</w:t>
      </w:r>
    </w:p>
    <w:p w14:paraId="1F374B38" w14:textId="77777777" w:rsidR="004A0DAB" w:rsidRPr="00A246EB" w:rsidRDefault="00A246EB">
      <w:pPr>
        <w:pStyle w:val="BodyText"/>
        <w:spacing w:before="5" w:line="280" w:lineRule="auto"/>
        <w:ind w:left="347"/>
        <w:rPr>
          <w:lang w:val="en-GB"/>
        </w:rPr>
      </w:pPr>
      <w:r w:rsidRPr="00A246EB">
        <w:rPr>
          <w:lang w:val="en-GB"/>
        </w:rPr>
        <w:t>be</w:t>
      </w:r>
      <w:r w:rsidRPr="00A246EB">
        <w:rPr>
          <w:spacing w:val="-8"/>
          <w:lang w:val="en-GB"/>
        </w:rPr>
        <w:t xml:space="preserve"> </w:t>
      </w:r>
      <w:r w:rsidRPr="00A246EB">
        <w:rPr>
          <w:lang w:val="en-GB"/>
        </w:rPr>
        <w:t>adapted</w:t>
      </w:r>
      <w:r w:rsidRPr="00A246EB">
        <w:rPr>
          <w:spacing w:val="-8"/>
          <w:lang w:val="en-GB"/>
        </w:rPr>
        <w:t xml:space="preserve"> </w:t>
      </w:r>
      <w:r w:rsidRPr="00A246EB">
        <w:rPr>
          <w:lang w:val="en-GB"/>
        </w:rPr>
        <w:t>or</w:t>
      </w:r>
      <w:r w:rsidRPr="00A246EB">
        <w:rPr>
          <w:spacing w:val="-8"/>
          <w:lang w:val="en-GB"/>
        </w:rPr>
        <w:t xml:space="preserve"> </w:t>
      </w:r>
      <w:r w:rsidRPr="00A246EB">
        <w:rPr>
          <w:lang w:val="en-GB"/>
        </w:rPr>
        <w:t>changed.</w:t>
      </w:r>
      <w:r w:rsidRPr="00A246EB">
        <w:rPr>
          <w:spacing w:val="-11"/>
          <w:lang w:val="en-GB"/>
        </w:rPr>
        <w:t xml:space="preserve"> </w:t>
      </w:r>
      <w:r w:rsidRPr="00A246EB">
        <w:rPr>
          <w:lang w:val="en-GB"/>
        </w:rPr>
        <w:t>There</w:t>
      </w:r>
      <w:r w:rsidRPr="00A246EB">
        <w:rPr>
          <w:spacing w:val="-8"/>
          <w:lang w:val="en-GB"/>
        </w:rPr>
        <w:t xml:space="preserve"> </w:t>
      </w:r>
      <w:r w:rsidRPr="00A246EB">
        <w:rPr>
          <w:lang w:val="en-GB"/>
        </w:rPr>
        <w:t>are</w:t>
      </w:r>
      <w:r w:rsidRPr="00A246EB">
        <w:rPr>
          <w:spacing w:val="-8"/>
          <w:lang w:val="en-GB"/>
        </w:rPr>
        <w:t xml:space="preserve"> </w:t>
      </w:r>
      <w:r w:rsidRPr="00A246EB">
        <w:rPr>
          <w:lang w:val="en-GB"/>
        </w:rPr>
        <w:t>also further resources online.</w:t>
      </w:r>
    </w:p>
    <w:p w14:paraId="1F374B39" w14:textId="77777777" w:rsidR="004A0DAB" w:rsidRPr="00A246EB" w:rsidRDefault="00A246EB">
      <w:pPr>
        <w:pStyle w:val="BodyText"/>
        <w:spacing w:before="201" w:line="280" w:lineRule="auto"/>
        <w:ind w:left="347"/>
        <w:rPr>
          <w:lang w:val="en-GB"/>
        </w:rPr>
      </w:pPr>
      <w:r w:rsidRPr="00A246EB">
        <w:rPr>
          <w:lang w:val="en-GB"/>
        </w:rPr>
        <w:t>Selections of readings are offered as suggestions. There are many more possibilities and local situations with creative</w:t>
      </w:r>
      <w:r w:rsidRPr="00A246EB">
        <w:rPr>
          <w:spacing w:val="-8"/>
          <w:lang w:val="en-GB"/>
        </w:rPr>
        <w:t xml:space="preserve"> </w:t>
      </w:r>
      <w:r w:rsidRPr="00A246EB">
        <w:rPr>
          <w:lang w:val="en-GB"/>
        </w:rPr>
        <w:t>people</w:t>
      </w:r>
      <w:r w:rsidRPr="00A246EB">
        <w:rPr>
          <w:spacing w:val="-8"/>
          <w:lang w:val="en-GB"/>
        </w:rPr>
        <w:t xml:space="preserve"> </w:t>
      </w:r>
      <w:r w:rsidRPr="00A246EB">
        <w:rPr>
          <w:lang w:val="en-GB"/>
        </w:rPr>
        <w:t>will</w:t>
      </w:r>
      <w:r w:rsidRPr="00A246EB">
        <w:rPr>
          <w:spacing w:val="-8"/>
          <w:lang w:val="en-GB"/>
        </w:rPr>
        <w:t xml:space="preserve"> </w:t>
      </w:r>
      <w:r w:rsidRPr="00A246EB">
        <w:rPr>
          <w:lang w:val="en-GB"/>
        </w:rPr>
        <w:t>provoke</w:t>
      </w:r>
      <w:r w:rsidRPr="00A246EB">
        <w:rPr>
          <w:spacing w:val="-8"/>
          <w:lang w:val="en-GB"/>
        </w:rPr>
        <w:t xml:space="preserve"> </w:t>
      </w:r>
      <w:r w:rsidRPr="00A246EB">
        <w:rPr>
          <w:lang w:val="en-GB"/>
        </w:rPr>
        <w:t>new</w:t>
      </w:r>
      <w:r w:rsidRPr="00A246EB">
        <w:rPr>
          <w:spacing w:val="-8"/>
          <w:lang w:val="en-GB"/>
        </w:rPr>
        <w:t xml:space="preserve"> </w:t>
      </w:r>
      <w:r w:rsidRPr="00A246EB">
        <w:rPr>
          <w:lang w:val="en-GB"/>
        </w:rPr>
        <w:t>ideas and new prayers.</w:t>
      </w:r>
    </w:p>
    <w:p w14:paraId="1F374B3A" w14:textId="77777777" w:rsidR="004A0DAB" w:rsidRPr="00A246EB" w:rsidRDefault="004A0DAB">
      <w:pPr>
        <w:spacing w:line="280" w:lineRule="auto"/>
        <w:rPr>
          <w:lang w:val="en-GB"/>
        </w:rPr>
        <w:sectPr w:rsidR="004A0DAB" w:rsidRPr="00A246EB">
          <w:type w:val="continuous"/>
          <w:pgSz w:w="11900" w:h="16840"/>
          <w:pgMar w:top="960" w:right="1000" w:bottom="280" w:left="1680" w:header="720" w:footer="720" w:gutter="0"/>
          <w:cols w:num="2" w:space="720" w:equalWidth="0">
            <w:col w:w="4751" w:space="40"/>
            <w:col w:w="4429"/>
          </w:cols>
        </w:sectPr>
      </w:pPr>
    </w:p>
    <w:p w14:paraId="1F374B3B" w14:textId="77777777" w:rsidR="004A0DAB" w:rsidRPr="00A246EB" w:rsidRDefault="004A0DAB">
      <w:pPr>
        <w:pStyle w:val="BodyText"/>
        <w:rPr>
          <w:sz w:val="22"/>
          <w:lang w:val="en-GB"/>
        </w:rPr>
      </w:pPr>
    </w:p>
    <w:p w14:paraId="1F374B3C" w14:textId="77777777" w:rsidR="004A0DAB" w:rsidRPr="00A246EB" w:rsidRDefault="004A0DAB">
      <w:pPr>
        <w:pStyle w:val="BodyText"/>
        <w:rPr>
          <w:sz w:val="22"/>
          <w:lang w:val="en-GB"/>
        </w:rPr>
      </w:pPr>
    </w:p>
    <w:p w14:paraId="1F374B3D" w14:textId="77777777" w:rsidR="004A0DAB" w:rsidRPr="00A246EB" w:rsidRDefault="004A0DAB">
      <w:pPr>
        <w:pStyle w:val="BodyText"/>
        <w:rPr>
          <w:sz w:val="22"/>
          <w:lang w:val="en-GB"/>
        </w:rPr>
      </w:pPr>
    </w:p>
    <w:p w14:paraId="1F374B3E" w14:textId="77777777" w:rsidR="004A0DAB" w:rsidRPr="00A246EB" w:rsidRDefault="004A0DAB">
      <w:pPr>
        <w:pStyle w:val="BodyText"/>
        <w:rPr>
          <w:sz w:val="22"/>
          <w:lang w:val="en-GB"/>
        </w:rPr>
      </w:pPr>
    </w:p>
    <w:p w14:paraId="1F374B3F" w14:textId="77777777" w:rsidR="004A0DAB" w:rsidRPr="00A246EB" w:rsidRDefault="004A0DAB">
      <w:pPr>
        <w:pStyle w:val="BodyText"/>
        <w:rPr>
          <w:sz w:val="22"/>
          <w:lang w:val="en-GB"/>
        </w:rPr>
      </w:pPr>
    </w:p>
    <w:p w14:paraId="1F374B40" w14:textId="77777777" w:rsidR="004A0DAB" w:rsidRPr="00A246EB" w:rsidRDefault="004A0DAB">
      <w:pPr>
        <w:pStyle w:val="BodyText"/>
        <w:rPr>
          <w:sz w:val="22"/>
          <w:lang w:val="en-GB"/>
        </w:rPr>
      </w:pPr>
    </w:p>
    <w:p w14:paraId="1F374B41" w14:textId="77777777" w:rsidR="004A0DAB" w:rsidRPr="00A246EB" w:rsidRDefault="004A0DAB">
      <w:pPr>
        <w:pStyle w:val="BodyText"/>
        <w:rPr>
          <w:sz w:val="22"/>
          <w:lang w:val="en-GB"/>
        </w:rPr>
      </w:pPr>
    </w:p>
    <w:p w14:paraId="1F374B42" w14:textId="77777777" w:rsidR="004A0DAB" w:rsidRPr="00A246EB" w:rsidRDefault="004A0DAB">
      <w:pPr>
        <w:pStyle w:val="BodyText"/>
        <w:rPr>
          <w:sz w:val="22"/>
          <w:lang w:val="en-GB"/>
        </w:rPr>
      </w:pPr>
    </w:p>
    <w:p w14:paraId="1F374B43" w14:textId="77777777" w:rsidR="004A0DAB" w:rsidRPr="00A246EB" w:rsidRDefault="004A0DAB">
      <w:pPr>
        <w:pStyle w:val="BodyText"/>
        <w:rPr>
          <w:sz w:val="22"/>
          <w:lang w:val="en-GB"/>
        </w:rPr>
      </w:pPr>
    </w:p>
    <w:p w14:paraId="1F374B44" w14:textId="77777777" w:rsidR="004A0DAB" w:rsidRPr="00A246EB" w:rsidRDefault="004A0DAB">
      <w:pPr>
        <w:pStyle w:val="BodyText"/>
        <w:rPr>
          <w:sz w:val="22"/>
          <w:lang w:val="en-GB"/>
        </w:rPr>
      </w:pPr>
    </w:p>
    <w:p w14:paraId="1F374B45" w14:textId="77777777" w:rsidR="004A0DAB" w:rsidRPr="00A246EB" w:rsidRDefault="004A0DAB">
      <w:pPr>
        <w:pStyle w:val="BodyText"/>
        <w:rPr>
          <w:sz w:val="22"/>
          <w:lang w:val="en-GB"/>
        </w:rPr>
      </w:pPr>
    </w:p>
    <w:p w14:paraId="1F374B46" w14:textId="77777777" w:rsidR="004A0DAB" w:rsidRPr="00A246EB" w:rsidRDefault="004A0DAB">
      <w:pPr>
        <w:pStyle w:val="BodyText"/>
        <w:rPr>
          <w:sz w:val="22"/>
          <w:lang w:val="en-GB"/>
        </w:rPr>
      </w:pPr>
    </w:p>
    <w:p w14:paraId="1F374B47" w14:textId="77777777" w:rsidR="004A0DAB" w:rsidRPr="00A246EB" w:rsidRDefault="004A0DAB">
      <w:pPr>
        <w:pStyle w:val="BodyText"/>
        <w:rPr>
          <w:sz w:val="22"/>
          <w:lang w:val="en-GB"/>
        </w:rPr>
      </w:pPr>
    </w:p>
    <w:p w14:paraId="1F374B48" w14:textId="77777777" w:rsidR="004A0DAB" w:rsidRPr="00A246EB" w:rsidRDefault="004A0DAB">
      <w:pPr>
        <w:pStyle w:val="BodyText"/>
        <w:rPr>
          <w:sz w:val="22"/>
          <w:lang w:val="en-GB"/>
        </w:rPr>
      </w:pPr>
    </w:p>
    <w:p w14:paraId="1F374B49" w14:textId="77777777" w:rsidR="004A0DAB" w:rsidRPr="00A246EB" w:rsidRDefault="004A0DAB">
      <w:pPr>
        <w:pStyle w:val="BodyText"/>
        <w:rPr>
          <w:sz w:val="22"/>
          <w:lang w:val="en-GB"/>
        </w:rPr>
      </w:pPr>
    </w:p>
    <w:p w14:paraId="1F374B4A" w14:textId="77777777" w:rsidR="004A0DAB" w:rsidRPr="00A246EB" w:rsidRDefault="004A0DAB">
      <w:pPr>
        <w:pStyle w:val="BodyText"/>
        <w:spacing w:before="29"/>
        <w:rPr>
          <w:sz w:val="22"/>
          <w:lang w:val="en-GB"/>
        </w:rPr>
      </w:pPr>
    </w:p>
    <w:p w14:paraId="1F374B4B" w14:textId="77777777" w:rsidR="004A0DAB" w:rsidRPr="00A246EB" w:rsidRDefault="00A246EB">
      <w:pPr>
        <w:tabs>
          <w:tab w:val="left" w:pos="8763"/>
        </w:tabs>
        <w:ind w:left="581"/>
        <w:rPr>
          <w:rFonts w:ascii="Arial Narrow"/>
          <w:b/>
          <w:sz w:val="24"/>
          <w:lang w:val="en-GB"/>
        </w:rPr>
      </w:pPr>
      <w:r w:rsidRPr="00A246EB">
        <w:rPr>
          <w:color w:val="3C3C3B"/>
          <w:lang w:val="en-GB"/>
        </w:rPr>
        <w:t>Worship</w:t>
      </w:r>
      <w:r w:rsidRPr="00A246EB">
        <w:rPr>
          <w:color w:val="3C3C3B"/>
          <w:spacing w:val="35"/>
          <w:lang w:val="en-GB"/>
        </w:rPr>
        <w:t xml:space="preserve"> </w:t>
      </w:r>
      <w:r w:rsidRPr="00A246EB">
        <w:rPr>
          <w:color w:val="3C3C3B"/>
          <w:lang w:val="en-GB"/>
        </w:rPr>
        <w:t>from</w:t>
      </w:r>
      <w:r w:rsidRPr="00A246EB">
        <w:rPr>
          <w:color w:val="3C3C3B"/>
          <w:spacing w:val="35"/>
          <w:lang w:val="en-GB"/>
        </w:rPr>
        <w:t xml:space="preserve"> </w:t>
      </w:r>
      <w:r w:rsidRPr="00A246EB">
        <w:rPr>
          <w:color w:val="3C3C3B"/>
          <w:lang w:val="en-GB"/>
        </w:rPr>
        <w:t>the</w:t>
      </w:r>
      <w:r w:rsidRPr="00A246EB">
        <w:rPr>
          <w:color w:val="3C3C3B"/>
          <w:spacing w:val="35"/>
          <w:lang w:val="en-GB"/>
        </w:rPr>
        <w:t xml:space="preserve"> </w:t>
      </w:r>
      <w:r w:rsidRPr="00A246EB">
        <w:rPr>
          <w:color w:val="3C3C3B"/>
          <w:lang w:val="en-GB"/>
        </w:rPr>
        <w:t>URC</w:t>
      </w:r>
      <w:r w:rsidRPr="00A246EB">
        <w:rPr>
          <w:color w:val="3C3C3B"/>
          <w:spacing w:val="35"/>
          <w:lang w:val="en-GB"/>
        </w:rPr>
        <w:t xml:space="preserve"> </w:t>
      </w:r>
      <w:r w:rsidRPr="00A246EB">
        <w:rPr>
          <w:color w:val="3C3C3B"/>
          <w:lang w:val="en-GB"/>
        </w:rPr>
        <w:t>|</w:t>
      </w:r>
      <w:r w:rsidRPr="00A246EB">
        <w:rPr>
          <w:color w:val="3C3C3B"/>
          <w:spacing w:val="35"/>
          <w:lang w:val="en-GB"/>
        </w:rPr>
        <w:t xml:space="preserve"> </w:t>
      </w:r>
      <w:r w:rsidRPr="00A246EB">
        <w:rPr>
          <w:color w:val="3C3C3B"/>
          <w:lang w:val="en-GB"/>
        </w:rPr>
        <w:t>Ordinations,</w:t>
      </w:r>
      <w:r w:rsidRPr="00A246EB">
        <w:rPr>
          <w:color w:val="3C3C3B"/>
          <w:spacing w:val="36"/>
          <w:lang w:val="en-GB"/>
        </w:rPr>
        <w:t xml:space="preserve"> </w:t>
      </w:r>
      <w:r w:rsidRPr="00A246EB">
        <w:rPr>
          <w:color w:val="3C3C3B"/>
          <w:lang w:val="en-GB"/>
        </w:rPr>
        <w:t>Inductions</w:t>
      </w:r>
      <w:r w:rsidRPr="00A246EB">
        <w:rPr>
          <w:color w:val="3C3C3B"/>
          <w:spacing w:val="35"/>
          <w:lang w:val="en-GB"/>
        </w:rPr>
        <w:t xml:space="preserve"> </w:t>
      </w:r>
      <w:r w:rsidRPr="00A246EB">
        <w:rPr>
          <w:color w:val="3C3C3B"/>
          <w:lang w:val="en-GB"/>
        </w:rPr>
        <w:t>and</w:t>
      </w:r>
      <w:r w:rsidRPr="00A246EB">
        <w:rPr>
          <w:color w:val="3C3C3B"/>
          <w:spacing w:val="35"/>
          <w:lang w:val="en-GB"/>
        </w:rPr>
        <w:t xml:space="preserve"> </w:t>
      </w:r>
      <w:r w:rsidRPr="00A246EB">
        <w:rPr>
          <w:color w:val="3C3C3B"/>
          <w:lang w:val="en-GB"/>
        </w:rPr>
        <w:t>Commissioning</w:t>
      </w:r>
      <w:r w:rsidRPr="00A246EB">
        <w:rPr>
          <w:color w:val="3C3C3B"/>
          <w:spacing w:val="35"/>
          <w:lang w:val="en-GB"/>
        </w:rPr>
        <w:t xml:space="preserve"> </w:t>
      </w:r>
      <w:r w:rsidRPr="00A246EB">
        <w:rPr>
          <w:color w:val="3C3C3B"/>
          <w:spacing w:val="-2"/>
          <w:lang w:val="en-GB"/>
        </w:rPr>
        <w:t>Services</w:t>
      </w:r>
      <w:r w:rsidRPr="00A246EB">
        <w:rPr>
          <w:color w:val="3C3C3B"/>
          <w:lang w:val="en-GB"/>
        </w:rPr>
        <w:tab/>
      </w:r>
      <w:r w:rsidRPr="00A246EB">
        <w:rPr>
          <w:rFonts w:ascii="Arial Narrow"/>
          <w:b/>
          <w:spacing w:val="-5"/>
          <w:sz w:val="24"/>
          <w:lang w:val="en-GB"/>
        </w:rPr>
        <w:t>173</w:t>
      </w:r>
    </w:p>
    <w:sectPr w:rsidR="004A0DAB" w:rsidRPr="00A246EB">
      <w:type w:val="continuous"/>
      <w:pgSz w:w="11900" w:h="16840"/>
      <w:pgMar w:top="960" w:right="100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A0DAB"/>
    <w:rsid w:val="004A0DAB"/>
    <w:rsid w:val="00A24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4B2A"/>
  <w15:docId w15:val="{C8947654-5DA5-4CA5-8A4D-FFDFF48D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94"/>
      <w:ind w:left="134"/>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6" ma:contentTypeDescription="Create a new document." ma:contentTypeScope="" ma:versionID="8f81502b62505d5d70c78f92cc6f221c">
  <xsd:schema xmlns:xsd="http://www.w3.org/2001/XMLSchema" xmlns:xs="http://www.w3.org/2001/XMLSchema" xmlns:p="http://schemas.microsoft.com/office/2006/metadata/properties" xmlns:ns2="d4c39d4d-64ec-4058-a805-31ab6c1052fe" xmlns:ns3="37b8247b-92ea-43dd-b6d5-6ded56920b0f" targetNamespace="http://schemas.microsoft.com/office/2006/metadata/properties" ma:root="true" ma:fieldsID="dc459b50515b4f30167f420696812b28" ns2:_="" ns3:_="">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E2E7E7-3819-4380-9F38-B4A612350C4B}">
  <ds:schemaRefs>
    <ds:schemaRef ds:uri="http://schemas.microsoft.com/sharepoint/v3/contenttype/forms"/>
  </ds:schemaRefs>
</ds:datastoreItem>
</file>

<file path=customXml/itemProps2.xml><?xml version="1.0" encoding="utf-8"?>
<ds:datastoreItem xmlns:ds="http://schemas.openxmlformats.org/officeDocument/2006/customXml" ds:itemID="{79F92FE3-C284-4805-A9F7-07DDF41F7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2024-02-02T15:21:00Z</dcterms:created>
  <dcterms:modified xsi:type="dcterms:W3CDTF">2024-02-02T15:21:00Z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Adobe InDesign 19.1 (Windows)</vt:lpwstr>
  </property>
  <property fmtid="{D5CDD505-2E9C-101B-9397-08002B2CF9AE}" pid="4" name="LastSaved">
    <vt:filetime>2024-02-02T00:00:00Z</vt:filetime>
  </property>
  <property fmtid="{D5CDD505-2E9C-101B-9397-08002B2CF9AE}" pid="5" name="Producer">
    <vt:lpwstr>Adobe PDF Library 17.0</vt:lpwstr>
  </property>
</Properties>
</file>